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903" w:rsidRPr="00D32903" w:rsidRDefault="00D32903" w:rsidP="00D32903">
      <w:pPr>
        <w:pStyle w:val="ListParagraph"/>
        <w:numPr>
          <w:ilvl w:val="0"/>
          <w:numId w:val="28"/>
        </w:numPr>
        <w:rPr>
          <w:rFonts w:eastAsiaTheme="majorEastAsia" w:cstheme="majorBidi"/>
          <w:b/>
          <w:szCs w:val="32"/>
          <w:lang w:val="fr-CA"/>
        </w:rPr>
      </w:pPr>
      <w:r w:rsidRPr="00D32903">
        <w:rPr>
          <w:rFonts w:eastAsiaTheme="majorEastAsia" w:cstheme="majorBidi"/>
          <w:b/>
          <w:szCs w:val="32"/>
          <w:lang w:val="fr-CA"/>
        </w:rPr>
        <w:t xml:space="preserve">CONDITIONS DE CONCEPTION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1.1 Groupe compresseur </w:t>
      </w:r>
      <w:proofErr w:type="spellStart"/>
      <w:r w:rsidRPr="00D32903">
        <w:rPr>
          <w:rFonts w:eastAsiaTheme="majorEastAsia" w:cstheme="majorBidi"/>
          <w:szCs w:val="32"/>
          <w:lang w:val="fr-CA"/>
        </w:rPr>
        <w:t>Mycom</w:t>
      </w:r>
      <w:proofErr w:type="spellEnd"/>
      <w:r w:rsidRPr="00D32903">
        <w:rPr>
          <w:rFonts w:eastAsiaTheme="majorEastAsia" w:cstheme="majorBidi"/>
          <w:szCs w:val="32"/>
          <w:lang w:val="fr-CA"/>
        </w:rPr>
        <w:t xml:space="preserve"> SMART M-60</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Fluide frigorigène : Ammoniac</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Capacité : 43 tonnes de réfrigération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Température d'évaporation : 11˚F</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Température de condensation : 95˚F</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Vitesse : 1,241 RPM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Alimentation : 3/60/xxx V, 1/60/120V Control  </w:t>
      </w:r>
    </w:p>
    <w:p w:rsidR="00D32903" w:rsidRDefault="00D32903" w:rsidP="00D32903">
      <w:pPr>
        <w:rPr>
          <w:rFonts w:eastAsiaTheme="majorEastAsia" w:cstheme="majorBidi"/>
          <w:szCs w:val="32"/>
          <w:lang w:val="fr-CA"/>
        </w:rPr>
      </w:pPr>
    </w:p>
    <w:p w:rsidR="00D32903" w:rsidRPr="00D32903" w:rsidRDefault="00D32903" w:rsidP="00D32903">
      <w:pPr>
        <w:pStyle w:val="ListParagraph"/>
        <w:numPr>
          <w:ilvl w:val="0"/>
          <w:numId w:val="28"/>
        </w:numPr>
        <w:rPr>
          <w:rFonts w:eastAsiaTheme="majorEastAsia" w:cstheme="majorBidi"/>
          <w:b/>
          <w:szCs w:val="32"/>
          <w:lang w:val="fr-CA"/>
        </w:rPr>
      </w:pPr>
      <w:r w:rsidRPr="00D32903">
        <w:rPr>
          <w:rFonts w:eastAsiaTheme="majorEastAsia" w:cstheme="majorBidi"/>
          <w:b/>
          <w:szCs w:val="32"/>
          <w:lang w:val="fr-CA"/>
        </w:rPr>
        <w:t>Ensemble COMPRESSEUR MYCOM SMART M</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Le compresseur SMART M doit être composé de l'équipement spécifié, de la tuyauterie, des vannes, des contrôles, de la surveillance, de l'isolation et du câblage qui est entièrement fabriqué en usine sur un cadre en acier structurel. L'installation emballée doit être testée en usine et répondre à tous les codes et normes avant la livraison.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 Compresseur alternatif </w:t>
      </w:r>
      <w:proofErr w:type="spellStart"/>
      <w:r w:rsidRPr="00D32903">
        <w:rPr>
          <w:rFonts w:eastAsiaTheme="majorEastAsia" w:cstheme="majorBidi"/>
          <w:szCs w:val="32"/>
          <w:lang w:val="fr-CA"/>
        </w:rPr>
        <w:t>Mycom</w:t>
      </w:r>
      <w:proofErr w:type="spellEnd"/>
      <w:r w:rsidRPr="00D32903">
        <w:rPr>
          <w:rFonts w:eastAsiaTheme="majorEastAsia" w:cstheme="majorBidi"/>
          <w:szCs w:val="32"/>
          <w:lang w:val="fr-CA"/>
        </w:rPr>
        <w:t xml:space="preserve"> N2M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2.2 Moteur 60 HP Nema premium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2.3 Garde-courroie OSHA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2.4 Réchauffeur de carter complet avec thermostat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2.5 Vanne de chargement d'huile et clapets anti-retour de vidange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2.6 Séparateur d'huile monté sur tuyauterie, complet avec purgeur à flotteur et soupape de décharge latérale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2.7 Soupapes de contrôle et de fermeture de la décharge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2.8 Volant, poulie moteur et courroies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2.9 Base de glissement du moteur et montage du moteur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2.10 Base en acier structurel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2.11 Thermomètres d'aspiration, de refoulement et d'eau du compresseur</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2.12 Outillage du compresseur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2.13 Refroidisseur d'huile et têtes de refroidissement au glycol ou à l'eau</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2.14 Vannes d'arrêt et électrovannes eau/glycol, pré-tuyautées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2.15 Les lignes d'interconnexion entre le refroidisseur d'huile et la chemise du compresseur seront des tuyaux flexibles renforcés de nylon.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2.16 Panneau de découpe monté complet avec les jauges et commandes de sécurité suivantes, </w:t>
      </w:r>
      <w:proofErr w:type="spellStart"/>
      <w:r w:rsidRPr="00D32903">
        <w:rPr>
          <w:rFonts w:eastAsiaTheme="majorEastAsia" w:cstheme="majorBidi"/>
          <w:szCs w:val="32"/>
          <w:lang w:val="fr-CA"/>
        </w:rPr>
        <w:t>précâblées</w:t>
      </w:r>
      <w:proofErr w:type="spellEnd"/>
      <w:r w:rsidRPr="00D32903">
        <w:rPr>
          <w:rFonts w:eastAsiaTheme="majorEastAsia" w:cstheme="majorBidi"/>
          <w:szCs w:val="32"/>
          <w:lang w:val="fr-CA"/>
        </w:rPr>
        <w:t xml:space="preserve"> en série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2.16.1 Jauge de basse pression d'huile</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2.16.2 Jauge de pression d'huile</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2.16.3 Coupe-circuit basse pression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2.16.4 Coupe-circuit haute pression</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2.16.5 Interrupteur de défaillance d'huile</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2.16.6 Interrupteur de température d'huile élevée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2.17 Un (1) panneau de surveillance intégré SMART Rink </w:t>
      </w:r>
      <w:proofErr w:type="spellStart"/>
      <w:r w:rsidRPr="00D32903">
        <w:rPr>
          <w:rFonts w:eastAsiaTheme="majorEastAsia" w:cstheme="majorBidi"/>
          <w:szCs w:val="32"/>
          <w:lang w:val="fr-CA"/>
        </w:rPr>
        <w:t>Connect</w:t>
      </w:r>
      <w:proofErr w:type="spellEnd"/>
      <w:r w:rsidRPr="00D32903">
        <w:rPr>
          <w:rFonts w:eastAsiaTheme="majorEastAsia" w:cstheme="majorBidi"/>
          <w:szCs w:val="32"/>
          <w:lang w:val="fr-CA"/>
        </w:rPr>
        <w:t xml:space="preserve">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2.17.1 Le panneau de surveillance doit être fourni, assemblé et câblé dans un boîtier NEMA12.</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2.17.2 Tout l'équipement et le matériel doivent provenir de la production régulière du fabricant, certifiés UL et/ou ULC ou CSA, fabriqués selon la norme citée plus les exigences spécifiées supplémentaires.</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2.17.3 Le système doit être de la gamme ECLYPSE de </w:t>
      </w:r>
      <w:proofErr w:type="spellStart"/>
      <w:r w:rsidRPr="00D32903">
        <w:rPr>
          <w:rFonts w:eastAsiaTheme="majorEastAsia" w:cstheme="majorBidi"/>
          <w:szCs w:val="32"/>
          <w:lang w:val="fr-CA"/>
        </w:rPr>
        <w:t>Distech</w:t>
      </w:r>
      <w:proofErr w:type="spellEnd"/>
      <w:r w:rsidRPr="00D32903">
        <w:rPr>
          <w:rFonts w:eastAsiaTheme="majorEastAsia" w:cstheme="majorBidi"/>
          <w:szCs w:val="32"/>
          <w:lang w:val="fr-CA"/>
        </w:rPr>
        <w:t xml:space="preserve"> </w:t>
      </w:r>
      <w:proofErr w:type="spellStart"/>
      <w:r w:rsidRPr="00D32903">
        <w:rPr>
          <w:rFonts w:eastAsiaTheme="majorEastAsia" w:cstheme="majorBidi"/>
          <w:szCs w:val="32"/>
          <w:lang w:val="fr-CA"/>
        </w:rPr>
        <w:t>Controls</w:t>
      </w:r>
      <w:proofErr w:type="spellEnd"/>
      <w:r w:rsidRPr="00D32903">
        <w:rPr>
          <w:rFonts w:eastAsiaTheme="majorEastAsia" w:cstheme="majorBidi"/>
          <w:szCs w:val="32"/>
          <w:lang w:val="fr-CA"/>
        </w:rPr>
        <w:t xml:space="preserve"> ou un équivalent approuvé par le fabricant.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2.17.4 Le système doit être basé sur le Web et permettre la prise en charge simultanée de l'IP filaire et du Wi-Fi (point d'accès, client, </w:t>
      </w:r>
      <w:proofErr w:type="spellStart"/>
      <w:r w:rsidRPr="00D32903">
        <w:rPr>
          <w:rFonts w:eastAsiaTheme="majorEastAsia" w:cstheme="majorBidi"/>
          <w:szCs w:val="32"/>
          <w:lang w:val="fr-CA"/>
        </w:rPr>
        <w:t>hotspot</w:t>
      </w:r>
      <w:proofErr w:type="spellEnd"/>
      <w:r w:rsidRPr="00D32903">
        <w:rPr>
          <w:rFonts w:eastAsiaTheme="majorEastAsia" w:cstheme="majorBidi"/>
          <w:szCs w:val="32"/>
          <w:lang w:val="fr-CA"/>
        </w:rPr>
        <w:t>, maillage), y compris la prise en charge du pont Wi-Fi.</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2.17.5 Le système doit avoir 2 ports Ethernet permettant aux contrôleurs d'être câblés en guirlande et de permettre une configuration de topologie sans boucle STP pour la redondance et la fiabilité.</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2.17.6 Le système doit contenir un support intégré du routage </w:t>
      </w:r>
      <w:proofErr w:type="spellStart"/>
      <w:r w:rsidRPr="00D32903">
        <w:rPr>
          <w:rFonts w:eastAsiaTheme="majorEastAsia" w:cstheme="majorBidi"/>
          <w:szCs w:val="32"/>
          <w:lang w:val="fr-CA"/>
        </w:rPr>
        <w:t>BACnet</w:t>
      </w:r>
      <w:proofErr w:type="spellEnd"/>
      <w:r w:rsidRPr="00D32903">
        <w:rPr>
          <w:rFonts w:eastAsiaTheme="majorEastAsia" w:cstheme="majorBidi"/>
          <w:szCs w:val="32"/>
          <w:lang w:val="fr-CA"/>
        </w:rPr>
        <w:t xml:space="preserve"> MS/TP vers IP et MODBUS.</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2.17.7 Le système doit être homologué BTL en tant que contrôleur de bâtiment </w:t>
      </w:r>
      <w:proofErr w:type="spellStart"/>
      <w:r w:rsidRPr="00D32903">
        <w:rPr>
          <w:rFonts w:eastAsiaTheme="majorEastAsia" w:cstheme="majorBidi"/>
          <w:szCs w:val="32"/>
          <w:lang w:val="fr-CA"/>
        </w:rPr>
        <w:t>BACnet</w:t>
      </w:r>
      <w:proofErr w:type="spellEnd"/>
      <w:r w:rsidRPr="00D32903">
        <w:rPr>
          <w:rFonts w:eastAsiaTheme="majorEastAsia" w:cstheme="majorBidi"/>
          <w:szCs w:val="32"/>
          <w:lang w:val="fr-CA"/>
        </w:rPr>
        <w:t xml:space="preserve"> avec horaires, alarmes et journaux de tendances intégrés.</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2.17.8 Des fonctions de sécurité intégrées avancées et des services d'authentification pour une mise en œuvre robuste basée sur IP doivent être inclus.</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2.17.9 Le contrôleur doit avoir des capacités d'accès à distance.</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2.17.10 Le panneau de surveillance doit être monté directement sur le patin avec tous les instruments câblés en usine et installés avant l'expédition.</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2.17.11 Tous les instruments doivent être des capteurs de type 4-20mA et être câblés en usine au panneau de contrôle avec </w:t>
      </w:r>
      <w:proofErr w:type="spellStart"/>
      <w:r w:rsidRPr="00D32903">
        <w:rPr>
          <w:rFonts w:eastAsiaTheme="majorEastAsia" w:cstheme="majorBidi"/>
          <w:szCs w:val="32"/>
          <w:lang w:val="fr-CA"/>
        </w:rPr>
        <w:t>Belden</w:t>
      </w:r>
      <w:proofErr w:type="spellEnd"/>
      <w:r w:rsidRPr="00D32903">
        <w:rPr>
          <w:rFonts w:eastAsiaTheme="majorEastAsia" w:cstheme="majorBidi"/>
          <w:szCs w:val="32"/>
          <w:lang w:val="fr-CA"/>
        </w:rPr>
        <w:t xml:space="preserve"> 8451 ou équivalent pour les dispositifs à 2 fils et </w:t>
      </w:r>
      <w:proofErr w:type="spellStart"/>
      <w:r w:rsidRPr="00D32903">
        <w:rPr>
          <w:rFonts w:eastAsiaTheme="majorEastAsia" w:cstheme="majorBidi"/>
          <w:szCs w:val="32"/>
          <w:lang w:val="fr-CA"/>
        </w:rPr>
        <w:t>Belden</w:t>
      </w:r>
      <w:proofErr w:type="spellEnd"/>
      <w:r w:rsidRPr="00D32903">
        <w:rPr>
          <w:rFonts w:eastAsiaTheme="majorEastAsia" w:cstheme="majorBidi"/>
          <w:szCs w:val="32"/>
          <w:lang w:val="fr-CA"/>
        </w:rPr>
        <w:t xml:space="preserve"> 8771 ou équivalent pour les dispositifs à 3 fils.</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2.17.12 Le PC à écran tactile couleur doit être d'au moins 10" avec la dernière version de Windows OS.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2.17.13 Les graphiques doivent être informatifs et intuitifs et décrire les conditions actuelles de fonctionnement du colis en matière de sécurité, de fiabilité et d'efficacité.</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2.17.14 Le contrôleur doit être capable de reconnaître automatiquement les autres produits Smart </w:t>
      </w:r>
      <w:proofErr w:type="spellStart"/>
      <w:r w:rsidRPr="00D32903">
        <w:rPr>
          <w:rFonts w:eastAsiaTheme="majorEastAsia" w:cstheme="majorBidi"/>
          <w:szCs w:val="32"/>
          <w:lang w:val="fr-CA"/>
        </w:rPr>
        <w:t>Connected</w:t>
      </w:r>
      <w:proofErr w:type="spellEnd"/>
      <w:r w:rsidRPr="00D32903">
        <w:rPr>
          <w:rFonts w:eastAsiaTheme="majorEastAsia" w:cstheme="majorBidi"/>
          <w:szCs w:val="32"/>
          <w:lang w:val="fr-CA"/>
        </w:rPr>
        <w:t>.</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2.17.15 Le système de contrôle doit être conçu par le fabricant. La sous-traitance des travaux n'est pas autorisée.</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2.18 TUYAUTERIE ET VANNES DE RÉFRIGÉRANT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lastRenderedPageBreak/>
        <w:t xml:space="preserve">2.18.1 Toute la tuyauterie de réfrigérant à l'ammoniac doit être conforme à la dernière édition du code ASME B31.5 </w:t>
      </w:r>
      <w:proofErr w:type="spellStart"/>
      <w:r w:rsidRPr="00D32903">
        <w:rPr>
          <w:rFonts w:eastAsiaTheme="majorEastAsia" w:cstheme="majorBidi"/>
          <w:szCs w:val="32"/>
          <w:lang w:val="fr-CA"/>
        </w:rPr>
        <w:t>Refrigeration</w:t>
      </w:r>
      <w:proofErr w:type="spellEnd"/>
      <w:r w:rsidRPr="00D32903">
        <w:rPr>
          <w:rFonts w:eastAsiaTheme="majorEastAsia" w:cstheme="majorBidi"/>
          <w:szCs w:val="32"/>
          <w:lang w:val="fr-CA"/>
        </w:rPr>
        <w:t xml:space="preserve"> Pressure </w:t>
      </w:r>
      <w:proofErr w:type="spellStart"/>
      <w:r w:rsidRPr="00D32903">
        <w:rPr>
          <w:rFonts w:eastAsiaTheme="majorEastAsia" w:cstheme="majorBidi"/>
          <w:szCs w:val="32"/>
          <w:lang w:val="fr-CA"/>
        </w:rPr>
        <w:t>Piping</w:t>
      </w:r>
      <w:proofErr w:type="spellEnd"/>
      <w:r w:rsidRPr="00D32903">
        <w:rPr>
          <w:rFonts w:eastAsiaTheme="majorEastAsia" w:cstheme="majorBidi"/>
          <w:szCs w:val="32"/>
          <w:lang w:val="fr-CA"/>
        </w:rPr>
        <w:t xml:space="preserve"> et du code CSA B52 </w:t>
      </w:r>
      <w:proofErr w:type="spellStart"/>
      <w:r w:rsidRPr="00D32903">
        <w:rPr>
          <w:rFonts w:eastAsiaTheme="majorEastAsia" w:cstheme="majorBidi"/>
          <w:szCs w:val="32"/>
          <w:lang w:val="fr-CA"/>
        </w:rPr>
        <w:t>Mechanical</w:t>
      </w:r>
      <w:proofErr w:type="spellEnd"/>
      <w:r w:rsidRPr="00D32903">
        <w:rPr>
          <w:rFonts w:eastAsiaTheme="majorEastAsia" w:cstheme="majorBidi"/>
          <w:szCs w:val="32"/>
          <w:lang w:val="fr-CA"/>
        </w:rPr>
        <w:t xml:space="preserve"> </w:t>
      </w:r>
      <w:proofErr w:type="spellStart"/>
      <w:r w:rsidRPr="00D32903">
        <w:rPr>
          <w:rFonts w:eastAsiaTheme="majorEastAsia" w:cstheme="majorBidi"/>
          <w:szCs w:val="32"/>
          <w:lang w:val="fr-CA"/>
        </w:rPr>
        <w:t>Refrigeration</w:t>
      </w:r>
      <w:proofErr w:type="spellEnd"/>
      <w:r w:rsidRPr="00D32903">
        <w:rPr>
          <w:rFonts w:eastAsiaTheme="majorEastAsia" w:cstheme="majorBidi"/>
          <w:szCs w:val="32"/>
          <w:lang w:val="fr-CA"/>
        </w:rPr>
        <w:t>.</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2.18.2 Toutes les tuyauteries de réfrigérant de 1 po et plus doivent être soudées par emboîtement ou soudées bout à bout. Toutes les tuyauteries de réfrigérant jusqu'à 3/4" inclus doivent être filetées ou soudées par emboîtement.</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2.18.3 Toutes les soupapes de sûreté pour l'ammoniac doivent être dimensionnées et raccordées à un emplacement approprié, tel que défini dans le Code de réfrigération mécanique CSA B52.</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2.19 TUYAUTERIE ET VANNES D'EAU/GLYCOL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2.19.1 La tuyauterie d'eau et de glycol doit être de type 40 ASTM A53 grade A ou B ERW.</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2.20 MANOMÈTRES ET THERMOMÈTRES</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2.20.1 Fournir et installer de nouveaux manomètres pour les nouvelles pompes. Fournir des manomètres de 2 ½" de diamètre. Les manomètres doivent être construits dans un matériau compatible avec le fluide mesuré. Tous les manomètres doivent être remplis de liquide et livrés avec des vannes d'isolement.</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2.20.2 Tous les thermomètres doivent être à affichage numérique alimenté par l'énergie solaire, avec une tige à angle réglable et des puits séparables.</w:t>
      </w:r>
    </w:p>
    <w:p w:rsidR="00D32903" w:rsidRPr="00D32903" w:rsidRDefault="00D32903" w:rsidP="00D32903">
      <w:pPr>
        <w:rPr>
          <w:rFonts w:eastAsiaTheme="majorEastAsia" w:cstheme="majorBidi"/>
          <w:szCs w:val="32"/>
        </w:rPr>
      </w:pPr>
      <w:r w:rsidRPr="00D32903">
        <w:rPr>
          <w:rFonts w:eastAsiaTheme="majorEastAsia" w:cstheme="majorBidi"/>
          <w:szCs w:val="32"/>
        </w:rPr>
        <w:t xml:space="preserve">2.21 PEINTURE </w:t>
      </w:r>
      <w:bookmarkStart w:id="0" w:name="_GoBack"/>
      <w:bookmarkEnd w:id="0"/>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 xml:space="preserve">2.21.1 Tout acier isolé fabriqué sur place doit être peint avec un apprêt antirouille avant l'isolation. </w:t>
      </w:r>
    </w:p>
    <w:p w:rsidR="00D32903" w:rsidRPr="00D32903" w:rsidRDefault="00D32903" w:rsidP="00D32903">
      <w:pPr>
        <w:rPr>
          <w:rFonts w:eastAsiaTheme="majorEastAsia" w:cstheme="majorBidi"/>
          <w:szCs w:val="32"/>
          <w:lang w:val="fr-CA"/>
        </w:rPr>
      </w:pPr>
      <w:r w:rsidRPr="00D32903">
        <w:rPr>
          <w:rFonts w:eastAsiaTheme="majorEastAsia" w:cstheme="majorBidi"/>
          <w:szCs w:val="32"/>
          <w:lang w:val="fr-CA"/>
        </w:rPr>
        <w:t>2.21.2 Toute la tuyauterie en acier non isolée doit être peinte avec deux (2) couches de peinture émaillée pour machinerie industrielle dont les couleurs correspondent aux normes commerciales acceptées.</w:t>
      </w:r>
    </w:p>
    <w:p w:rsidR="00D32903" w:rsidRPr="00D32903" w:rsidRDefault="00D32903" w:rsidP="00D32903">
      <w:pPr>
        <w:rPr>
          <w:rFonts w:eastAsiaTheme="majorEastAsia" w:cstheme="majorBidi"/>
          <w:szCs w:val="32"/>
        </w:rPr>
      </w:pPr>
      <w:r w:rsidRPr="00D32903">
        <w:rPr>
          <w:rFonts w:eastAsiaTheme="majorEastAsia" w:cstheme="majorBidi"/>
          <w:szCs w:val="32"/>
        </w:rPr>
        <w:t xml:space="preserve">2.22 CÂBLAGE ÉLECTRIQUE </w:t>
      </w:r>
    </w:p>
    <w:p w:rsidR="00B5025E" w:rsidRPr="00D32903" w:rsidRDefault="00D32903" w:rsidP="00D32903">
      <w:r w:rsidRPr="00D32903">
        <w:rPr>
          <w:rFonts w:eastAsiaTheme="majorEastAsia" w:cstheme="majorBidi"/>
          <w:szCs w:val="32"/>
          <w:lang w:val="fr-CA"/>
        </w:rPr>
        <w:t xml:space="preserve">2.22.1 Tous les câblages électriques d'alimentation et de commande depuis le panneau de contrôle intégré SMART Rink </w:t>
      </w:r>
      <w:proofErr w:type="spellStart"/>
      <w:r w:rsidRPr="00D32903">
        <w:rPr>
          <w:rFonts w:eastAsiaTheme="majorEastAsia" w:cstheme="majorBidi"/>
          <w:szCs w:val="32"/>
          <w:lang w:val="fr-CA"/>
        </w:rPr>
        <w:t>Connect</w:t>
      </w:r>
      <w:proofErr w:type="spellEnd"/>
      <w:r w:rsidRPr="00D32903">
        <w:rPr>
          <w:rFonts w:eastAsiaTheme="majorEastAsia" w:cstheme="majorBidi"/>
          <w:szCs w:val="32"/>
          <w:lang w:val="fr-CA"/>
        </w:rPr>
        <w:t xml:space="preserve"> jusqu'aux moteurs, interrupteurs, commandes et capteurs de l'équipement de réfrigération. </w:t>
      </w:r>
      <w:r w:rsidRPr="00D32903">
        <w:rPr>
          <w:rFonts w:eastAsiaTheme="majorEastAsia" w:cstheme="majorBidi"/>
          <w:szCs w:val="32"/>
        </w:rPr>
        <w:t xml:space="preserve">Tout le </w:t>
      </w:r>
      <w:proofErr w:type="spellStart"/>
      <w:r w:rsidRPr="00D32903">
        <w:rPr>
          <w:rFonts w:eastAsiaTheme="majorEastAsia" w:cstheme="majorBidi"/>
          <w:szCs w:val="32"/>
        </w:rPr>
        <w:t>câblage</w:t>
      </w:r>
      <w:proofErr w:type="spellEnd"/>
      <w:r w:rsidRPr="00D32903">
        <w:rPr>
          <w:rFonts w:eastAsiaTheme="majorEastAsia" w:cstheme="majorBidi"/>
          <w:szCs w:val="32"/>
        </w:rPr>
        <w:t xml:space="preserve"> </w:t>
      </w:r>
      <w:proofErr w:type="spellStart"/>
      <w:r w:rsidRPr="00D32903">
        <w:rPr>
          <w:rFonts w:eastAsiaTheme="majorEastAsia" w:cstheme="majorBidi"/>
          <w:szCs w:val="32"/>
        </w:rPr>
        <w:t>électrique</w:t>
      </w:r>
      <w:proofErr w:type="spellEnd"/>
    </w:p>
    <w:sectPr w:rsidR="00B5025E" w:rsidRPr="00D32903" w:rsidSect="006725B5">
      <w:headerReference w:type="even" r:id="rId7"/>
      <w:headerReference w:type="default" r:id="rId8"/>
      <w:footerReference w:type="even" r:id="rId9"/>
      <w:footerReference w:type="default" r:id="rId10"/>
      <w:headerReference w:type="first" r:id="rId11"/>
      <w:footerReference w:type="first" r:id="rId12"/>
      <w:pgSz w:w="12240" w:h="15840"/>
      <w:pgMar w:top="1260" w:right="1440" w:bottom="1440" w:left="1440" w:header="63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015" w:rsidRDefault="004B3015" w:rsidP="006725B5">
      <w:r>
        <w:separator/>
      </w:r>
    </w:p>
  </w:endnote>
  <w:endnote w:type="continuationSeparator" w:id="0">
    <w:p w:rsidR="004B3015" w:rsidRDefault="004B3015" w:rsidP="006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44" w:rsidRDefault="00D50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88440"/>
      <w:docPartObj>
        <w:docPartGallery w:val="Page Numbers (Bottom of Page)"/>
        <w:docPartUnique/>
      </w:docPartObj>
    </w:sdtPr>
    <w:sdtEndPr/>
    <w:sdtContent>
      <w:sdt>
        <w:sdtPr>
          <w:id w:val="860082579"/>
          <w:docPartObj>
            <w:docPartGallery w:val="Page Numbers (Top of Page)"/>
            <w:docPartUnique/>
          </w:docPartObj>
        </w:sdtPr>
        <w:sdtEndPr/>
        <w:sdtContent>
          <w:p w:rsidR="006725B5" w:rsidRDefault="006725B5" w:rsidP="006725B5">
            <w:pPr>
              <w:pStyle w:val="Footer"/>
              <w:tabs>
                <w:tab w:val="clear" w:pos="9360"/>
                <w:tab w:val="right" w:pos="10350"/>
              </w:tabs>
              <w:ind w:right="-1080"/>
              <w:jc w:val="right"/>
            </w:pPr>
            <w:r>
              <w:rPr>
                <w:noProof/>
              </w:rPr>
              <mc:AlternateContent>
                <mc:Choice Requires="wps">
                  <w:drawing>
                    <wp:anchor distT="0" distB="0" distL="114300" distR="114300" simplePos="0" relativeHeight="251666432" behindDoc="0" locked="0" layoutInCell="1" allowOverlap="1" wp14:anchorId="730182CD" wp14:editId="1C03E5B7">
                      <wp:simplePos x="0" y="0"/>
                      <wp:positionH relativeFrom="column">
                        <wp:posOffset>-752475</wp:posOffset>
                      </wp:positionH>
                      <wp:positionV relativeFrom="paragraph">
                        <wp:posOffset>-93980</wp:posOffset>
                      </wp:positionV>
                      <wp:extent cx="7439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0921C"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5pt,-7.4pt" to="5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" strokecolor="black [3213]" strokeweight="1pt"/>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D329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2903">
              <w:rPr>
                <w:b/>
                <w:bCs/>
                <w:noProof/>
              </w:rPr>
              <w:t>2</w:t>
            </w:r>
            <w:r>
              <w:rPr>
                <w:b/>
                <w:bCs/>
                <w:sz w:val="24"/>
                <w:szCs w:val="24"/>
              </w:rPr>
              <w:fldChar w:fldCharType="end"/>
            </w:r>
          </w:p>
        </w:sdtContent>
      </w:sdt>
    </w:sdtContent>
  </w:sdt>
  <w:p w:rsidR="006725B5" w:rsidRDefault="00672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44" w:rsidRDefault="00D5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015" w:rsidRDefault="004B3015" w:rsidP="006725B5">
      <w:r>
        <w:separator/>
      </w:r>
    </w:p>
  </w:footnote>
  <w:footnote w:type="continuationSeparator" w:id="0">
    <w:p w:rsidR="004B3015" w:rsidRDefault="004B3015" w:rsidP="0067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44" w:rsidRDefault="00D50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5B5" w:rsidRDefault="006725B5" w:rsidP="006725B5">
    <w:pPr>
      <w:pStyle w:val="Header"/>
      <w:ind w:left="0"/>
    </w:pPr>
    <w:r>
      <w:rPr>
        <w:noProof/>
        <w:lang w:eastAsia="en-US"/>
      </w:rPr>
      <mc:AlternateContent>
        <mc:Choice Requires="wps">
          <w:drawing>
            <wp:anchor distT="0" distB="0" distL="114300" distR="114300" simplePos="0" relativeHeight="251659264" behindDoc="0" locked="0" layoutInCell="1" allowOverlap="1" wp14:anchorId="3B0F5988" wp14:editId="56EA8B00">
              <wp:simplePos x="0" y="0"/>
              <wp:positionH relativeFrom="column">
                <wp:posOffset>-581025</wp:posOffset>
              </wp:positionH>
              <wp:positionV relativeFrom="paragraph">
                <wp:posOffset>-152400</wp:posOffset>
              </wp:positionV>
              <wp:extent cx="4476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rsidR="006725B5" w:rsidRDefault="006725B5">
                          <w:r>
                            <w:t>SMAR</w:t>
                          </w:r>
                          <w:r w:rsidR="00444604">
                            <w:t xml:space="preserve">T Rink Connect Facility – </w:t>
                          </w:r>
                          <w:proofErr w:type="spellStart"/>
                          <w:r w:rsidR="00444604">
                            <w:t>Mycom</w:t>
                          </w:r>
                          <w:proofErr w:type="spellEnd"/>
                          <w:r w:rsidR="00444604">
                            <w:t xml:space="preserve"> SMART M</w:t>
                          </w:r>
                          <w:r w:rsidR="00367A28">
                            <w:t>-</w:t>
                          </w:r>
                          <w:r w:rsidR="00D50D44">
                            <w:t>75</w:t>
                          </w:r>
                          <w:r w:rsidR="00444604">
                            <w:t xml:space="preserve"> Compressor </w:t>
                          </w:r>
                          <w:r w:rsidR="00B45F1C">
                            <w:t>Package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F5988" id="_x0000_t202" coordsize="21600,21600" o:spt="202" path="m,l,21600r21600,l21600,xe">
              <v:stroke joinstyle="miter"/>
              <v:path gradientshapeok="t" o:connecttype="rect"/>
            </v:shapetype>
            <v:shape id="Text Box 2" o:spid="_x0000_s1026" type="#_x0000_t202" style="position:absolute;margin-left:-45.75pt;margin-top:-12pt;width:3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" stroked="f">
              <v:textbox style="mso-fit-shape-to-text:t">
                <w:txbxContent>
                  <w:p w:rsidR="006725B5" w:rsidRDefault="006725B5">
                    <w:r>
                      <w:t>SMAR</w:t>
                    </w:r>
                    <w:r w:rsidR="00444604">
                      <w:t xml:space="preserve">T Rink Connect Facility – </w:t>
                    </w:r>
                    <w:proofErr w:type="spellStart"/>
                    <w:r w:rsidR="00444604">
                      <w:t>Mycom</w:t>
                    </w:r>
                    <w:proofErr w:type="spellEnd"/>
                    <w:r w:rsidR="00444604">
                      <w:t xml:space="preserve"> SMART M</w:t>
                    </w:r>
                    <w:r w:rsidR="00367A28">
                      <w:t>-</w:t>
                    </w:r>
                    <w:r w:rsidR="00D50D44">
                      <w:t>75</w:t>
                    </w:r>
                    <w:r w:rsidR="00444604">
                      <w:t xml:space="preserve"> Compressor </w:t>
                    </w:r>
                    <w:r w:rsidR="00B45F1C">
                      <w:t>Package</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7EE35B9C" wp14:editId="733E5CFD">
              <wp:simplePos x="0" y="0"/>
              <wp:positionH relativeFrom="column">
                <wp:posOffset>-752475</wp:posOffset>
              </wp:positionH>
              <wp:positionV relativeFrom="paragraph">
                <wp:posOffset>85725</wp:posOffset>
              </wp:positionV>
              <wp:extent cx="743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058B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JG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" strokecolor="black [3213]"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44" w:rsidRDefault="00D50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BC5"/>
    <w:multiLevelType w:val="hybridMultilevel"/>
    <w:tmpl w:val="83562204"/>
    <w:lvl w:ilvl="0" w:tplc="D8061718">
      <w:start w:val="1"/>
      <w:numFmt w:val="bullet"/>
      <w:lvlText w:val=""/>
      <w:legacy w:legacy="1" w:legacySpace="120" w:legacyIndent="360"/>
      <w:lvlJc w:val="left"/>
      <w:pPr>
        <w:ind w:left="720" w:hanging="360"/>
      </w:pPr>
      <w:rPr>
        <w:rFonts w:ascii="Symbol"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334152"/>
    <w:multiLevelType w:val="multilevel"/>
    <w:tmpl w:val="CA88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C2844"/>
    <w:multiLevelType w:val="hybridMultilevel"/>
    <w:tmpl w:val="E5C65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BE61E9"/>
    <w:multiLevelType w:val="hybridMultilevel"/>
    <w:tmpl w:val="FF7E4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D73298"/>
    <w:multiLevelType w:val="hybridMultilevel"/>
    <w:tmpl w:val="40CC64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EC658E"/>
    <w:multiLevelType w:val="hybridMultilevel"/>
    <w:tmpl w:val="501A8F4C"/>
    <w:lvl w:ilvl="0" w:tplc="D8061718">
      <w:start w:val="1"/>
      <w:numFmt w:val="bullet"/>
      <w:lvlText w:val=""/>
      <w:legacy w:legacy="1" w:legacySpace="120" w:legacyIndent="360"/>
      <w:lvlJc w:val="left"/>
      <w:pPr>
        <w:ind w:left="1080" w:hanging="360"/>
      </w:pPr>
      <w:rPr>
        <w:rFonts w:ascii="Symbol"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047DC9"/>
    <w:multiLevelType w:val="hybridMultilevel"/>
    <w:tmpl w:val="4636D87A"/>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DCC441E"/>
    <w:multiLevelType w:val="multilevel"/>
    <w:tmpl w:val="93C44632"/>
    <w:lvl w:ilvl="0">
      <w:start w:val="1"/>
      <w:numFmt w:val="decimal"/>
      <w:lvlText w:val="%1."/>
      <w:lvlJc w:val="left"/>
      <w:pPr>
        <w:ind w:left="720" w:hanging="360"/>
      </w:pPr>
    </w:lvl>
    <w:lvl w:ilvl="1">
      <w:start w:val="1"/>
      <w:numFmt w:val="decimal"/>
      <w:isLgl/>
      <w:lvlText w:val="%1.%2"/>
      <w:lvlJc w:val="left"/>
      <w:pPr>
        <w:ind w:left="1125" w:hanging="405"/>
      </w:pPr>
      <w:rPr>
        <w:rFonts w:hint="default"/>
        <w:b w:val="0"/>
        <w:sz w:val="22"/>
        <w:u w:val="none"/>
      </w:rPr>
    </w:lvl>
    <w:lvl w:ilvl="2">
      <w:start w:val="1"/>
      <w:numFmt w:val="decimal"/>
      <w:isLgl/>
      <w:lvlText w:val="%1.%2.%3"/>
      <w:lvlJc w:val="left"/>
      <w:pPr>
        <w:ind w:left="1800" w:hanging="720"/>
      </w:pPr>
      <w:rPr>
        <w:rFonts w:hint="default"/>
        <w:b w:val="0"/>
        <w:sz w:val="22"/>
        <w:u w:val="none"/>
      </w:rPr>
    </w:lvl>
    <w:lvl w:ilvl="3">
      <w:start w:val="1"/>
      <w:numFmt w:val="decimal"/>
      <w:isLgl/>
      <w:lvlText w:val="%1.%2.%3.%4"/>
      <w:lvlJc w:val="left"/>
      <w:pPr>
        <w:ind w:left="2520" w:hanging="1080"/>
      </w:pPr>
      <w:rPr>
        <w:rFonts w:hint="default"/>
        <w:b w:val="0"/>
        <w:sz w:val="22"/>
        <w:u w:val="none"/>
      </w:rPr>
    </w:lvl>
    <w:lvl w:ilvl="4">
      <w:start w:val="1"/>
      <w:numFmt w:val="decimal"/>
      <w:isLgl/>
      <w:lvlText w:val="%1.%2.%3.%4.%5"/>
      <w:lvlJc w:val="left"/>
      <w:pPr>
        <w:ind w:left="2880" w:hanging="1080"/>
      </w:pPr>
      <w:rPr>
        <w:rFonts w:hint="default"/>
        <w:b w:val="0"/>
        <w:sz w:val="22"/>
        <w:u w:val="none"/>
      </w:rPr>
    </w:lvl>
    <w:lvl w:ilvl="5">
      <w:start w:val="1"/>
      <w:numFmt w:val="decimal"/>
      <w:isLgl/>
      <w:lvlText w:val="%1.%2.%3.%4.%5.%6"/>
      <w:lvlJc w:val="left"/>
      <w:pPr>
        <w:ind w:left="3600" w:hanging="1440"/>
      </w:pPr>
      <w:rPr>
        <w:rFonts w:hint="default"/>
        <w:b w:val="0"/>
        <w:sz w:val="22"/>
        <w:u w:val="none"/>
      </w:rPr>
    </w:lvl>
    <w:lvl w:ilvl="6">
      <w:start w:val="1"/>
      <w:numFmt w:val="decimal"/>
      <w:isLgl/>
      <w:lvlText w:val="%1.%2.%3.%4.%5.%6.%7"/>
      <w:lvlJc w:val="left"/>
      <w:pPr>
        <w:ind w:left="3960" w:hanging="1440"/>
      </w:pPr>
      <w:rPr>
        <w:rFonts w:hint="default"/>
        <w:b w:val="0"/>
        <w:sz w:val="22"/>
        <w:u w:val="none"/>
      </w:rPr>
    </w:lvl>
    <w:lvl w:ilvl="7">
      <w:start w:val="1"/>
      <w:numFmt w:val="decimal"/>
      <w:isLgl/>
      <w:lvlText w:val="%1.%2.%3.%4.%5.%6.%7.%8"/>
      <w:lvlJc w:val="left"/>
      <w:pPr>
        <w:ind w:left="4680" w:hanging="1800"/>
      </w:pPr>
      <w:rPr>
        <w:rFonts w:hint="default"/>
        <w:b w:val="0"/>
        <w:sz w:val="22"/>
        <w:u w:val="none"/>
      </w:rPr>
    </w:lvl>
    <w:lvl w:ilvl="8">
      <w:start w:val="1"/>
      <w:numFmt w:val="decimal"/>
      <w:isLgl/>
      <w:lvlText w:val="%1.%2.%3.%4.%5.%6.%7.%8.%9"/>
      <w:lvlJc w:val="left"/>
      <w:pPr>
        <w:ind w:left="5400" w:hanging="2160"/>
      </w:pPr>
      <w:rPr>
        <w:rFonts w:hint="default"/>
        <w:b w:val="0"/>
        <w:sz w:val="22"/>
        <w:u w:val="none"/>
      </w:rPr>
    </w:lvl>
  </w:abstractNum>
  <w:abstractNum w:abstractNumId="8" w15:restartNumberingAfterBreak="0">
    <w:nsid w:val="2F4808CB"/>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4DA508C"/>
    <w:multiLevelType w:val="hybridMultilevel"/>
    <w:tmpl w:val="B2DAD1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463A8C"/>
    <w:multiLevelType w:val="hybridMultilevel"/>
    <w:tmpl w:val="7C3A1E1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9F5270B"/>
    <w:multiLevelType w:val="hybridMultilevel"/>
    <w:tmpl w:val="33E68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912E57"/>
    <w:multiLevelType w:val="hybridMultilevel"/>
    <w:tmpl w:val="230A9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E34F9"/>
    <w:multiLevelType w:val="hybridMultilevel"/>
    <w:tmpl w:val="BFAE12D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46311A34"/>
    <w:multiLevelType w:val="hybridMultilevel"/>
    <w:tmpl w:val="FF7E11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4A1058"/>
    <w:multiLevelType w:val="multilevel"/>
    <w:tmpl w:val="877E70DE"/>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6" w15:restartNumberingAfterBreak="0">
    <w:nsid w:val="48EF46B0"/>
    <w:multiLevelType w:val="hybridMultilevel"/>
    <w:tmpl w:val="F2B001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15:restartNumberingAfterBreak="0">
    <w:nsid w:val="4A5C7A2D"/>
    <w:multiLevelType w:val="hybridMultilevel"/>
    <w:tmpl w:val="AEF20BD6"/>
    <w:lvl w:ilvl="0" w:tplc="7512B28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46730F"/>
    <w:multiLevelType w:val="hybridMultilevel"/>
    <w:tmpl w:val="958A76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CC1994"/>
    <w:multiLevelType w:val="hybridMultilevel"/>
    <w:tmpl w:val="CC160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9D0D7C"/>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1E5F31"/>
    <w:multiLevelType w:val="multilevel"/>
    <w:tmpl w:val="14460A7E"/>
    <w:lvl w:ilvl="0">
      <w:start w:val="1"/>
      <w:numFmt w:val="decimal"/>
      <w:pStyle w:val="2005LEV1"/>
      <w:lvlText w:val="PART %1 -"/>
      <w:lvlJc w:val="left"/>
      <w:pPr>
        <w:tabs>
          <w:tab w:val="num" w:pos="2520"/>
        </w:tabs>
        <w:ind w:left="144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05LEV2"/>
      <w:lvlText w:val="%1.%2."/>
      <w:lvlJc w:val="left"/>
      <w:pPr>
        <w:tabs>
          <w:tab w:val="num" w:pos="1620"/>
        </w:tabs>
        <w:ind w:left="1620"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005LEV3"/>
      <w:lvlText w:val="%1.%2.%3."/>
      <w:lvlJc w:val="left"/>
      <w:pPr>
        <w:tabs>
          <w:tab w:val="num" w:pos="1440"/>
        </w:tabs>
        <w:ind w:left="1440" w:hanging="1440"/>
      </w:pPr>
      <w:rPr>
        <w:rFonts w:ascii="Arial" w:hAnsi="Arial" w:hint="default"/>
        <w:b w:val="0"/>
        <w:i w:val="0"/>
        <w:sz w:val="20"/>
      </w:rPr>
    </w:lvl>
    <w:lvl w:ilvl="3">
      <w:start w:val="1"/>
      <w:numFmt w:val="decimal"/>
      <w:pStyle w:val="2005LEV4"/>
      <w:lvlText w:val="%1.%2.%3.%4."/>
      <w:lvlJc w:val="left"/>
      <w:pPr>
        <w:tabs>
          <w:tab w:val="num" w:pos="1440"/>
        </w:tabs>
        <w:ind w:left="1440" w:hanging="1440"/>
      </w:pPr>
      <w:rPr>
        <w:rFonts w:ascii="Arial" w:hAnsi="Arial" w:hint="default"/>
        <w:b w:val="0"/>
        <w:i w:val="0"/>
        <w:sz w:val="20"/>
      </w:rPr>
    </w:lvl>
    <w:lvl w:ilvl="4">
      <w:start w:val="1"/>
      <w:numFmt w:val="decimal"/>
      <w:pStyle w:val="2005LEV5"/>
      <w:lvlText w:val="%1.%2.%3.%4.%5."/>
      <w:lvlJc w:val="left"/>
      <w:pPr>
        <w:tabs>
          <w:tab w:val="num" w:pos="1440"/>
        </w:tabs>
        <w:ind w:left="1440" w:hanging="1440"/>
      </w:pPr>
      <w:rPr>
        <w:rFonts w:ascii="Arial" w:hAnsi="Arial" w:hint="default"/>
        <w:b w:val="0"/>
        <w:i w:val="0"/>
        <w:sz w:val="20"/>
      </w:rPr>
    </w:lvl>
    <w:lvl w:ilvl="5">
      <w:start w:val="1"/>
      <w:numFmt w:val="decimal"/>
      <w:pStyle w:val="2005LEV6"/>
      <w:lvlText w:val="%1.%2.%3.%4.%5.%6."/>
      <w:lvlJc w:val="left"/>
      <w:pPr>
        <w:tabs>
          <w:tab w:val="num" w:pos="1440"/>
        </w:tabs>
        <w:ind w:left="1440" w:hanging="1440"/>
      </w:pPr>
      <w:rPr>
        <w:rFonts w:ascii="Arial" w:hAnsi="Arial" w:hint="default"/>
        <w:b w:val="0"/>
        <w:i w:val="0"/>
        <w:sz w:val="20"/>
      </w:rPr>
    </w:lvl>
    <w:lvl w:ilvl="6">
      <w:start w:val="1"/>
      <w:numFmt w:val="decimal"/>
      <w:pStyle w:val="2005LEV7"/>
      <w:lvlText w:val="%1.%2.%3.%4.%5.%6.%7."/>
      <w:lvlJc w:val="left"/>
      <w:pPr>
        <w:tabs>
          <w:tab w:val="num" w:pos="1440"/>
        </w:tabs>
        <w:ind w:left="1440" w:hanging="1440"/>
      </w:pPr>
      <w:rPr>
        <w:rFonts w:ascii="Arial" w:hAnsi="Arial" w:hint="default"/>
        <w:b w:val="0"/>
        <w:i w:val="0"/>
        <w:sz w:val="20"/>
      </w:rPr>
    </w:lvl>
    <w:lvl w:ilvl="7">
      <w:start w:val="1"/>
      <w:numFmt w:val="decimal"/>
      <w:pStyle w:val="2005LEV8"/>
      <w:lvlText w:val="%1.%2.%3.%4.%5.%6.%7.%8."/>
      <w:lvlJc w:val="left"/>
      <w:pPr>
        <w:tabs>
          <w:tab w:val="num" w:pos="1800"/>
        </w:tabs>
        <w:ind w:left="1800" w:hanging="1800"/>
      </w:pPr>
      <w:rPr>
        <w:rFonts w:hint="default"/>
      </w:rPr>
    </w:lvl>
    <w:lvl w:ilvl="8">
      <w:start w:val="1"/>
      <w:numFmt w:val="decimal"/>
      <w:pStyle w:val="2005LEV9"/>
      <w:lvlText w:val="%1.%2.%3.%4.%5.%6.%7.%8.%9."/>
      <w:lvlJc w:val="left"/>
      <w:pPr>
        <w:tabs>
          <w:tab w:val="num" w:pos="2970"/>
        </w:tabs>
        <w:ind w:left="2970" w:hanging="1800"/>
      </w:pPr>
      <w:rPr>
        <w:rFonts w:hint="default"/>
      </w:rPr>
    </w:lvl>
  </w:abstractNum>
  <w:abstractNum w:abstractNumId="22" w15:restartNumberingAfterBreak="0">
    <w:nsid w:val="66CF6E8C"/>
    <w:multiLevelType w:val="multilevel"/>
    <w:tmpl w:val="A0EA98A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7E80F80"/>
    <w:multiLevelType w:val="hybridMultilevel"/>
    <w:tmpl w:val="C7965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356AA7"/>
    <w:multiLevelType w:val="hybridMultilevel"/>
    <w:tmpl w:val="B85880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4622DA"/>
    <w:multiLevelType w:val="multilevel"/>
    <w:tmpl w:val="05AC0F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3B07D4F"/>
    <w:multiLevelType w:val="hybridMultilevel"/>
    <w:tmpl w:val="1D7EAEF4"/>
    <w:lvl w:ilvl="0" w:tplc="1009000F">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num w:numId="1">
    <w:abstractNumId w:val="1"/>
  </w:num>
  <w:num w:numId="2">
    <w:abstractNumId w:val="11"/>
  </w:num>
  <w:num w:numId="3">
    <w:abstractNumId w:val="26"/>
  </w:num>
  <w:num w:numId="4">
    <w:abstractNumId w:val="9"/>
  </w:num>
  <w:num w:numId="5">
    <w:abstractNumId w:val="4"/>
  </w:num>
  <w:num w:numId="6">
    <w:abstractNumId w:val="7"/>
  </w:num>
  <w:num w:numId="7">
    <w:abstractNumId w:val="2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0"/>
  </w:num>
  <w:num w:numId="12">
    <w:abstractNumId w:val="5"/>
  </w:num>
  <w:num w:numId="13">
    <w:abstractNumId w:val="2"/>
  </w:num>
  <w:num w:numId="14">
    <w:abstractNumId w:val="6"/>
  </w:num>
  <w:num w:numId="15">
    <w:abstractNumId w:val="2"/>
  </w:num>
  <w:num w:numId="16">
    <w:abstractNumId w:val="21"/>
  </w:num>
  <w:num w:numId="17">
    <w:abstractNumId w:val="14"/>
  </w:num>
  <w:num w:numId="18">
    <w:abstractNumId w:val="24"/>
  </w:num>
  <w:num w:numId="19">
    <w:abstractNumId w:val="3"/>
  </w:num>
  <w:num w:numId="20">
    <w:abstractNumId w:val="20"/>
  </w:num>
  <w:num w:numId="21">
    <w:abstractNumId w:val="17"/>
  </w:num>
  <w:num w:numId="22">
    <w:abstractNumId w:val="18"/>
  </w:num>
  <w:num w:numId="23">
    <w:abstractNumId w:val="19"/>
  </w:num>
  <w:num w:numId="2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90"/>
    <w:rsid w:val="00007D84"/>
    <w:rsid w:val="0001145F"/>
    <w:rsid w:val="000148D2"/>
    <w:rsid w:val="00016683"/>
    <w:rsid w:val="000172F9"/>
    <w:rsid w:val="00024BC7"/>
    <w:rsid w:val="00034966"/>
    <w:rsid w:val="00043DAD"/>
    <w:rsid w:val="0005233A"/>
    <w:rsid w:val="000533B9"/>
    <w:rsid w:val="000548FD"/>
    <w:rsid w:val="0005769A"/>
    <w:rsid w:val="000577DD"/>
    <w:rsid w:val="0006132A"/>
    <w:rsid w:val="0006264C"/>
    <w:rsid w:val="0006333D"/>
    <w:rsid w:val="000656B1"/>
    <w:rsid w:val="000671D8"/>
    <w:rsid w:val="00071096"/>
    <w:rsid w:val="00071EBC"/>
    <w:rsid w:val="00073546"/>
    <w:rsid w:val="00073CC8"/>
    <w:rsid w:val="00080A0D"/>
    <w:rsid w:val="000824C9"/>
    <w:rsid w:val="0008470C"/>
    <w:rsid w:val="00093FA8"/>
    <w:rsid w:val="000B299B"/>
    <w:rsid w:val="000B6002"/>
    <w:rsid w:val="000C45B3"/>
    <w:rsid w:val="000D1A49"/>
    <w:rsid w:val="000D6923"/>
    <w:rsid w:val="000D7891"/>
    <w:rsid w:val="000D7923"/>
    <w:rsid w:val="000E6C5B"/>
    <w:rsid w:val="000F7086"/>
    <w:rsid w:val="00100B98"/>
    <w:rsid w:val="00104279"/>
    <w:rsid w:val="00112700"/>
    <w:rsid w:val="00113CB3"/>
    <w:rsid w:val="00122A2F"/>
    <w:rsid w:val="00123505"/>
    <w:rsid w:val="001363A9"/>
    <w:rsid w:val="001377D6"/>
    <w:rsid w:val="00140B1E"/>
    <w:rsid w:val="00152FFC"/>
    <w:rsid w:val="00160166"/>
    <w:rsid w:val="001643FE"/>
    <w:rsid w:val="00167454"/>
    <w:rsid w:val="00167A9A"/>
    <w:rsid w:val="00176AB4"/>
    <w:rsid w:val="00182866"/>
    <w:rsid w:val="00185DDE"/>
    <w:rsid w:val="001A104C"/>
    <w:rsid w:val="001B0155"/>
    <w:rsid w:val="001B2096"/>
    <w:rsid w:val="001B6A1C"/>
    <w:rsid w:val="001B7F2C"/>
    <w:rsid w:val="001C2CA5"/>
    <w:rsid w:val="001C6324"/>
    <w:rsid w:val="001D0D07"/>
    <w:rsid w:val="001E1247"/>
    <w:rsid w:val="001E5AFA"/>
    <w:rsid w:val="001E5F2A"/>
    <w:rsid w:val="001F3AB5"/>
    <w:rsid w:val="001F3F30"/>
    <w:rsid w:val="001F4EB9"/>
    <w:rsid w:val="00205AED"/>
    <w:rsid w:val="00211FB5"/>
    <w:rsid w:val="0021260D"/>
    <w:rsid w:val="00213F0D"/>
    <w:rsid w:val="00215F89"/>
    <w:rsid w:val="00223570"/>
    <w:rsid w:val="00224EDC"/>
    <w:rsid w:val="00227760"/>
    <w:rsid w:val="002310AA"/>
    <w:rsid w:val="00232E04"/>
    <w:rsid w:val="00241DC7"/>
    <w:rsid w:val="00250168"/>
    <w:rsid w:val="0025030F"/>
    <w:rsid w:val="0025168E"/>
    <w:rsid w:val="00252366"/>
    <w:rsid w:val="00254F97"/>
    <w:rsid w:val="00265855"/>
    <w:rsid w:val="0027417C"/>
    <w:rsid w:val="00280C0D"/>
    <w:rsid w:val="002827B8"/>
    <w:rsid w:val="0028762E"/>
    <w:rsid w:val="00290AB9"/>
    <w:rsid w:val="00294589"/>
    <w:rsid w:val="002A0218"/>
    <w:rsid w:val="002A29A7"/>
    <w:rsid w:val="002B260C"/>
    <w:rsid w:val="002B67FE"/>
    <w:rsid w:val="002C5E3F"/>
    <w:rsid w:val="002D0D03"/>
    <w:rsid w:val="002D132D"/>
    <w:rsid w:val="002D22ED"/>
    <w:rsid w:val="002D6518"/>
    <w:rsid w:val="002D6734"/>
    <w:rsid w:val="002E262F"/>
    <w:rsid w:val="002F0DDA"/>
    <w:rsid w:val="002F2523"/>
    <w:rsid w:val="002F6EA2"/>
    <w:rsid w:val="00301093"/>
    <w:rsid w:val="00315BFC"/>
    <w:rsid w:val="00316305"/>
    <w:rsid w:val="00320170"/>
    <w:rsid w:val="00325888"/>
    <w:rsid w:val="00336111"/>
    <w:rsid w:val="00342EFC"/>
    <w:rsid w:val="003448F8"/>
    <w:rsid w:val="00356E7E"/>
    <w:rsid w:val="00366E3D"/>
    <w:rsid w:val="00367A28"/>
    <w:rsid w:val="00371152"/>
    <w:rsid w:val="003754F7"/>
    <w:rsid w:val="0038037D"/>
    <w:rsid w:val="003942B6"/>
    <w:rsid w:val="00395440"/>
    <w:rsid w:val="003A2CF6"/>
    <w:rsid w:val="003B1D6A"/>
    <w:rsid w:val="003B4F9F"/>
    <w:rsid w:val="003B5ADD"/>
    <w:rsid w:val="003B7354"/>
    <w:rsid w:val="003C4585"/>
    <w:rsid w:val="003C6E29"/>
    <w:rsid w:val="003D1C9A"/>
    <w:rsid w:val="003D4013"/>
    <w:rsid w:val="003E0D4A"/>
    <w:rsid w:val="003E21BF"/>
    <w:rsid w:val="003F24AF"/>
    <w:rsid w:val="003F37E7"/>
    <w:rsid w:val="003F5DAB"/>
    <w:rsid w:val="00400541"/>
    <w:rsid w:val="00400B4F"/>
    <w:rsid w:val="00413AD2"/>
    <w:rsid w:val="004239F9"/>
    <w:rsid w:val="00424793"/>
    <w:rsid w:val="00432C41"/>
    <w:rsid w:val="00436F1F"/>
    <w:rsid w:val="004411FF"/>
    <w:rsid w:val="00444604"/>
    <w:rsid w:val="0045184A"/>
    <w:rsid w:val="00452958"/>
    <w:rsid w:val="00462C58"/>
    <w:rsid w:val="00465D0A"/>
    <w:rsid w:val="0047119D"/>
    <w:rsid w:val="0047260C"/>
    <w:rsid w:val="00476BBE"/>
    <w:rsid w:val="00477D28"/>
    <w:rsid w:val="00480F46"/>
    <w:rsid w:val="0049260C"/>
    <w:rsid w:val="00492ACB"/>
    <w:rsid w:val="0049738C"/>
    <w:rsid w:val="004A3B26"/>
    <w:rsid w:val="004B3015"/>
    <w:rsid w:val="004C1BDD"/>
    <w:rsid w:val="004C6483"/>
    <w:rsid w:val="004C79CC"/>
    <w:rsid w:val="004D0957"/>
    <w:rsid w:val="004E09A4"/>
    <w:rsid w:val="004E2271"/>
    <w:rsid w:val="004E2ABA"/>
    <w:rsid w:val="004F3C8B"/>
    <w:rsid w:val="004F7B48"/>
    <w:rsid w:val="005053D0"/>
    <w:rsid w:val="00510BA6"/>
    <w:rsid w:val="005113A0"/>
    <w:rsid w:val="00514EAC"/>
    <w:rsid w:val="005305B2"/>
    <w:rsid w:val="00531ACF"/>
    <w:rsid w:val="00533AE3"/>
    <w:rsid w:val="00534EB0"/>
    <w:rsid w:val="00536930"/>
    <w:rsid w:val="00536BD0"/>
    <w:rsid w:val="00537C2E"/>
    <w:rsid w:val="00541C04"/>
    <w:rsid w:val="00551B0D"/>
    <w:rsid w:val="0055220A"/>
    <w:rsid w:val="0055797F"/>
    <w:rsid w:val="00561245"/>
    <w:rsid w:val="005779D5"/>
    <w:rsid w:val="0058218F"/>
    <w:rsid w:val="005855DA"/>
    <w:rsid w:val="005974F4"/>
    <w:rsid w:val="0059795A"/>
    <w:rsid w:val="00597B18"/>
    <w:rsid w:val="005A2457"/>
    <w:rsid w:val="005A2600"/>
    <w:rsid w:val="005A37D9"/>
    <w:rsid w:val="005B47CC"/>
    <w:rsid w:val="005B712B"/>
    <w:rsid w:val="005C22F8"/>
    <w:rsid w:val="005C2989"/>
    <w:rsid w:val="005C29BC"/>
    <w:rsid w:val="005C33B4"/>
    <w:rsid w:val="005C5DBC"/>
    <w:rsid w:val="005C6AEE"/>
    <w:rsid w:val="005D0283"/>
    <w:rsid w:val="005E1771"/>
    <w:rsid w:val="005E50EE"/>
    <w:rsid w:val="005E69E5"/>
    <w:rsid w:val="005F00D7"/>
    <w:rsid w:val="005F0E43"/>
    <w:rsid w:val="005F3A69"/>
    <w:rsid w:val="005F5BAD"/>
    <w:rsid w:val="005F7103"/>
    <w:rsid w:val="00601FBD"/>
    <w:rsid w:val="0060578B"/>
    <w:rsid w:val="006201BA"/>
    <w:rsid w:val="00626CD1"/>
    <w:rsid w:val="0063081A"/>
    <w:rsid w:val="00633CD9"/>
    <w:rsid w:val="006352F4"/>
    <w:rsid w:val="006372E7"/>
    <w:rsid w:val="00642AD9"/>
    <w:rsid w:val="0066137E"/>
    <w:rsid w:val="00667D79"/>
    <w:rsid w:val="00667DAD"/>
    <w:rsid w:val="006710A7"/>
    <w:rsid w:val="00671466"/>
    <w:rsid w:val="006725B5"/>
    <w:rsid w:val="006801ED"/>
    <w:rsid w:val="0069102F"/>
    <w:rsid w:val="0069231D"/>
    <w:rsid w:val="006A65D7"/>
    <w:rsid w:val="006B7092"/>
    <w:rsid w:val="006B79BC"/>
    <w:rsid w:val="006C3DE2"/>
    <w:rsid w:val="006C5A8A"/>
    <w:rsid w:val="006C5E0F"/>
    <w:rsid w:val="006D6B44"/>
    <w:rsid w:val="006F7F4C"/>
    <w:rsid w:val="00700D16"/>
    <w:rsid w:val="00720898"/>
    <w:rsid w:val="0072264F"/>
    <w:rsid w:val="00724D6B"/>
    <w:rsid w:val="00727307"/>
    <w:rsid w:val="00735A0C"/>
    <w:rsid w:val="00735B93"/>
    <w:rsid w:val="00736B68"/>
    <w:rsid w:val="00741281"/>
    <w:rsid w:val="0074179C"/>
    <w:rsid w:val="00744F9A"/>
    <w:rsid w:val="007506C3"/>
    <w:rsid w:val="00752C9F"/>
    <w:rsid w:val="007550FD"/>
    <w:rsid w:val="007558C4"/>
    <w:rsid w:val="00756946"/>
    <w:rsid w:val="00762CDF"/>
    <w:rsid w:val="007671EE"/>
    <w:rsid w:val="00767E3D"/>
    <w:rsid w:val="00776776"/>
    <w:rsid w:val="00776F0B"/>
    <w:rsid w:val="00777EF2"/>
    <w:rsid w:val="0078782C"/>
    <w:rsid w:val="00794115"/>
    <w:rsid w:val="007947AE"/>
    <w:rsid w:val="00794F58"/>
    <w:rsid w:val="00795FCC"/>
    <w:rsid w:val="007A00DF"/>
    <w:rsid w:val="007A17E8"/>
    <w:rsid w:val="007A39CB"/>
    <w:rsid w:val="007B1021"/>
    <w:rsid w:val="007B2BBF"/>
    <w:rsid w:val="007B3E70"/>
    <w:rsid w:val="007B4AEA"/>
    <w:rsid w:val="007B74C1"/>
    <w:rsid w:val="007C0701"/>
    <w:rsid w:val="007C3AD4"/>
    <w:rsid w:val="007C5E04"/>
    <w:rsid w:val="007C5E98"/>
    <w:rsid w:val="007D0801"/>
    <w:rsid w:val="007D09D5"/>
    <w:rsid w:val="007D4649"/>
    <w:rsid w:val="007D5333"/>
    <w:rsid w:val="007E2758"/>
    <w:rsid w:val="007E3CBE"/>
    <w:rsid w:val="007E7E8D"/>
    <w:rsid w:val="007F67B0"/>
    <w:rsid w:val="00801743"/>
    <w:rsid w:val="00803703"/>
    <w:rsid w:val="00815A57"/>
    <w:rsid w:val="00817276"/>
    <w:rsid w:val="008173D1"/>
    <w:rsid w:val="008248D3"/>
    <w:rsid w:val="00826B64"/>
    <w:rsid w:val="00832279"/>
    <w:rsid w:val="008403F6"/>
    <w:rsid w:val="008430A1"/>
    <w:rsid w:val="00847C56"/>
    <w:rsid w:val="00852D53"/>
    <w:rsid w:val="00863208"/>
    <w:rsid w:val="00867311"/>
    <w:rsid w:val="008703B9"/>
    <w:rsid w:val="008716A6"/>
    <w:rsid w:val="008722D4"/>
    <w:rsid w:val="00872481"/>
    <w:rsid w:val="00887323"/>
    <w:rsid w:val="00897136"/>
    <w:rsid w:val="008B0408"/>
    <w:rsid w:val="008B17BA"/>
    <w:rsid w:val="008B1868"/>
    <w:rsid w:val="008B749C"/>
    <w:rsid w:val="008C2463"/>
    <w:rsid w:val="008C3860"/>
    <w:rsid w:val="008C4D6B"/>
    <w:rsid w:val="008E7CA4"/>
    <w:rsid w:val="008F57B4"/>
    <w:rsid w:val="0091439D"/>
    <w:rsid w:val="009165CF"/>
    <w:rsid w:val="00916FEA"/>
    <w:rsid w:val="00932CC7"/>
    <w:rsid w:val="009375C9"/>
    <w:rsid w:val="0095289D"/>
    <w:rsid w:val="00955C20"/>
    <w:rsid w:val="00956662"/>
    <w:rsid w:val="009649BA"/>
    <w:rsid w:val="009714AD"/>
    <w:rsid w:val="0098183E"/>
    <w:rsid w:val="00992416"/>
    <w:rsid w:val="0099333E"/>
    <w:rsid w:val="0099412B"/>
    <w:rsid w:val="00996059"/>
    <w:rsid w:val="009A624A"/>
    <w:rsid w:val="009B0C65"/>
    <w:rsid w:val="009B1CA9"/>
    <w:rsid w:val="009B2C3B"/>
    <w:rsid w:val="009B2EDA"/>
    <w:rsid w:val="009C0D31"/>
    <w:rsid w:val="009D5379"/>
    <w:rsid w:val="009F21A8"/>
    <w:rsid w:val="009F5B0D"/>
    <w:rsid w:val="00A02B99"/>
    <w:rsid w:val="00A1298C"/>
    <w:rsid w:val="00A140D9"/>
    <w:rsid w:val="00A20947"/>
    <w:rsid w:val="00A3739A"/>
    <w:rsid w:val="00A47400"/>
    <w:rsid w:val="00A51102"/>
    <w:rsid w:val="00A613AF"/>
    <w:rsid w:val="00A621B4"/>
    <w:rsid w:val="00A64FE4"/>
    <w:rsid w:val="00A66A41"/>
    <w:rsid w:val="00A70069"/>
    <w:rsid w:val="00A70475"/>
    <w:rsid w:val="00A77C88"/>
    <w:rsid w:val="00A83340"/>
    <w:rsid w:val="00A9680D"/>
    <w:rsid w:val="00AA00F8"/>
    <w:rsid w:val="00AA0A78"/>
    <w:rsid w:val="00AA4492"/>
    <w:rsid w:val="00AA595C"/>
    <w:rsid w:val="00AC0CC0"/>
    <w:rsid w:val="00AD1C1C"/>
    <w:rsid w:val="00AE0C7E"/>
    <w:rsid w:val="00AE6576"/>
    <w:rsid w:val="00AF1C02"/>
    <w:rsid w:val="00B02329"/>
    <w:rsid w:val="00B0259F"/>
    <w:rsid w:val="00B13D31"/>
    <w:rsid w:val="00B1540D"/>
    <w:rsid w:val="00B31066"/>
    <w:rsid w:val="00B3285B"/>
    <w:rsid w:val="00B4294F"/>
    <w:rsid w:val="00B45F1C"/>
    <w:rsid w:val="00B461A0"/>
    <w:rsid w:val="00B5025E"/>
    <w:rsid w:val="00B50A0A"/>
    <w:rsid w:val="00B71209"/>
    <w:rsid w:val="00B71FDB"/>
    <w:rsid w:val="00B804D1"/>
    <w:rsid w:val="00B81380"/>
    <w:rsid w:val="00B842FA"/>
    <w:rsid w:val="00B8446C"/>
    <w:rsid w:val="00B9674E"/>
    <w:rsid w:val="00BB5300"/>
    <w:rsid w:val="00BB67DB"/>
    <w:rsid w:val="00BC3B41"/>
    <w:rsid w:val="00BC6686"/>
    <w:rsid w:val="00BE44F1"/>
    <w:rsid w:val="00BE7F48"/>
    <w:rsid w:val="00BF1EFF"/>
    <w:rsid w:val="00BF2B60"/>
    <w:rsid w:val="00BF60B8"/>
    <w:rsid w:val="00BF7E91"/>
    <w:rsid w:val="00C01AAE"/>
    <w:rsid w:val="00C03577"/>
    <w:rsid w:val="00C038DB"/>
    <w:rsid w:val="00C06BC1"/>
    <w:rsid w:val="00C1149E"/>
    <w:rsid w:val="00C20A97"/>
    <w:rsid w:val="00C23FBF"/>
    <w:rsid w:val="00C310A2"/>
    <w:rsid w:val="00C34D16"/>
    <w:rsid w:val="00C34D6D"/>
    <w:rsid w:val="00C40B29"/>
    <w:rsid w:val="00C42A08"/>
    <w:rsid w:val="00C477A6"/>
    <w:rsid w:val="00C521AA"/>
    <w:rsid w:val="00C71B4F"/>
    <w:rsid w:val="00C75BA1"/>
    <w:rsid w:val="00C80730"/>
    <w:rsid w:val="00C83C1E"/>
    <w:rsid w:val="00C84BE8"/>
    <w:rsid w:val="00CA3C77"/>
    <w:rsid w:val="00CA6FFC"/>
    <w:rsid w:val="00CC44BB"/>
    <w:rsid w:val="00CC7FCE"/>
    <w:rsid w:val="00CD05A6"/>
    <w:rsid w:val="00CD184D"/>
    <w:rsid w:val="00CD3BC3"/>
    <w:rsid w:val="00CD4B1E"/>
    <w:rsid w:val="00CD5A90"/>
    <w:rsid w:val="00CD6D6B"/>
    <w:rsid w:val="00CE4666"/>
    <w:rsid w:val="00CF030C"/>
    <w:rsid w:val="00CF197A"/>
    <w:rsid w:val="00CF31C2"/>
    <w:rsid w:val="00CF5640"/>
    <w:rsid w:val="00D1004C"/>
    <w:rsid w:val="00D11A95"/>
    <w:rsid w:val="00D23997"/>
    <w:rsid w:val="00D27492"/>
    <w:rsid w:val="00D30247"/>
    <w:rsid w:val="00D32903"/>
    <w:rsid w:val="00D353D4"/>
    <w:rsid w:val="00D3622A"/>
    <w:rsid w:val="00D36AA2"/>
    <w:rsid w:val="00D438FC"/>
    <w:rsid w:val="00D50D44"/>
    <w:rsid w:val="00D52736"/>
    <w:rsid w:val="00D53A8C"/>
    <w:rsid w:val="00D5444B"/>
    <w:rsid w:val="00D5466F"/>
    <w:rsid w:val="00D55ACC"/>
    <w:rsid w:val="00D622D1"/>
    <w:rsid w:val="00D626A6"/>
    <w:rsid w:val="00D645EE"/>
    <w:rsid w:val="00D64855"/>
    <w:rsid w:val="00D648AC"/>
    <w:rsid w:val="00D65EC7"/>
    <w:rsid w:val="00D66AF1"/>
    <w:rsid w:val="00D7275D"/>
    <w:rsid w:val="00D738DD"/>
    <w:rsid w:val="00D74534"/>
    <w:rsid w:val="00D7496D"/>
    <w:rsid w:val="00D7650D"/>
    <w:rsid w:val="00D76536"/>
    <w:rsid w:val="00D82C7E"/>
    <w:rsid w:val="00D86C58"/>
    <w:rsid w:val="00D94098"/>
    <w:rsid w:val="00DA00E2"/>
    <w:rsid w:val="00DA0D94"/>
    <w:rsid w:val="00DC3652"/>
    <w:rsid w:val="00DD121E"/>
    <w:rsid w:val="00DD1F41"/>
    <w:rsid w:val="00DD4588"/>
    <w:rsid w:val="00DD4708"/>
    <w:rsid w:val="00DD5E69"/>
    <w:rsid w:val="00DD773A"/>
    <w:rsid w:val="00DE3899"/>
    <w:rsid w:val="00DF14DA"/>
    <w:rsid w:val="00DF22AF"/>
    <w:rsid w:val="00E10E9B"/>
    <w:rsid w:val="00E258C5"/>
    <w:rsid w:val="00E27CE1"/>
    <w:rsid w:val="00E44451"/>
    <w:rsid w:val="00E45464"/>
    <w:rsid w:val="00E4670C"/>
    <w:rsid w:val="00E46E2A"/>
    <w:rsid w:val="00E46F91"/>
    <w:rsid w:val="00E5091C"/>
    <w:rsid w:val="00E511DF"/>
    <w:rsid w:val="00E5365C"/>
    <w:rsid w:val="00E57B25"/>
    <w:rsid w:val="00E60925"/>
    <w:rsid w:val="00E63391"/>
    <w:rsid w:val="00E65005"/>
    <w:rsid w:val="00E66236"/>
    <w:rsid w:val="00E71934"/>
    <w:rsid w:val="00E71AD5"/>
    <w:rsid w:val="00E82D62"/>
    <w:rsid w:val="00E87E38"/>
    <w:rsid w:val="00EA2B94"/>
    <w:rsid w:val="00EB2444"/>
    <w:rsid w:val="00EB7185"/>
    <w:rsid w:val="00EC53B8"/>
    <w:rsid w:val="00ED3058"/>
    <w:rsid w:val="00EE21AB"/>
    <w:rsid w:val="00EE2CE5"/>
    <w:rsid w:val="00EE41B4"/>
    <w:rsid w:val="00EE5346"/>
    <w:rsid w:val="00EF1523"/>
    <w:rsid w:val="00F03F11"/>
    <w:rsid w:val="00F07F56"/>
    <w:rsid w:val="00F14C16"/>
    <w:rsid w:val="00F20434"/>
    <w:rsid w:val="00F21D59"/>
    <w:rsid w:val="00F25EA7"/>
    <w:rsid w:val="00F26E78"/>
    <w:rsid w:val="00F44013"/>
    <w:rsid w:val="00F45501"/>
    <w:rsid w:val="00F53CD9"/>
    <w:rsid w:val="00F61E68"/>
    <w:rsid w:val="00F63B56"/>
    <w:rsid w:val="00F7385B"/>
    <w:rsid w:val="00F73B56"/>
    <w:rsid w:val="00F76468"/>
    <w:rsid w:val="00F77655"/>
    <w:rsid w:val="00F84C90"/>
    <w:rsid w:val="00F857A4"/>
    <w:rsid w:val="00F86E9D"/>
    <w:rsid w:val="00F93B6E"/>
    <w:rsid w:val="00FA48BF"/>
    <w:rsid w:val="00FA5E31"/>
    <w:rsid w:val="00FA6667"/>
    <w:rsid w:val="00FB3FE6"/>
    <w:rsid w:val="00FC283A"/>
    <w:rsid w:val="00FC46E4"/>
    <w:rsid w:val="00FD21B9"/>
    <w:rsid w:val="00FD3730"/>
    <w:rsid w:val="00FE3AC6"/>
    <w:rsid w:val="00FE5082"/>
    <w:rsid w:val="00FE7AB6"/>
    <w:rsid w:val="00FF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BB117"/>
  <w15:docId w15:val="{49C6CA6B-4CC1-493C-9EBC-8A9BFACB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B5"/>
    <w:rPr>
      <w:rFonts w:asciiTheme="majorHAnsi" w:hAnsiTheme="majorHAnsi"/>
      <w:sz w:val="18"/>
    </w:rPr>
  </w:style>
  <w:style w:type="paragraph" w:styleId="Heading1">
    <w:name w:val="heading 1"/>
    <w:basedOn w:val="Normal"/>
    <w:next w:val="Normal"/>
    <w:link w:val="Heading1Char"/>
    <w:uiPriority w:val="9"/>
    <w:qFormat/>
    <w:rsid w:val="006B79BC"/>
    <w:pPr>
      <w:keepNext/>
      <w:keepLines/>
      <w:numPr>
        <w:numId w:val="9"/>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B79BC"/>
    <w:pPr>
      <w:keepNext/>
      <w:keepLines/>
      <w:numPr>
        <w:ilvl w:val="1"/>
        <w:numId w:val="9"/>
      </w:numPr>
      <w:spacing w:before="120" w:after="120"/>
      <w:ind w:left="1296"/>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35A0C"/>
    <w:pPr>
      <w:keepNext/>
      <w:keepLines/>
      <w:numPr>
        <w:ilvl w:val="2"/>
        <w:numId w:val="9"/>
      </w:numPr>
      <w:ind w:left="216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C0CC0"/>
    <w:pPr>
      <w:keepNext/>
      <w:keepLines/>
      <w:numPr>
        <w:ilvl w:val="3"/>
        <w:numId w:val="9"/>
      </w:numPr>
      <w:spacing w:before="60" w:after="60"/>
      <w:ind w:left="3024"/>
      <w:outlineLvl w:val="3"/>
    </w:pPr>
    <w:rPr>
      <w:rFonts w:eastAsiaTheme="majorEastAsia" w:cstheme="majorBidi"/>
      <w:iCs/>
    </w:rPr>
  </w:style>
  <w:style w:type="paragraph" w:styleId="Heading5">
    <w:name w:val="heading 5"/>
    <w:basedOn w:val="Normal"/>
    <w:next w:val="Normal"/>
    <w:link w:val="Heading5Char"/>
    <w:uiPriority w:val="9"/>
    <w:unhideWhenUsed/>
    <w:qFormat/>
    <w:rsid w:val="00FA6667"/>
    <w:pPr>
      <w:keepNext/>
      <w:keepLines/>
      <w:numPr>
        <w:ilvl w:val="4"/>
        <w:numId w:val="9"/>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6667"/>
    <w:pPr>
      <w:keepNext/>
      <w:keepLines/>
      <w:numPr>
        <w:ilvl w:val="5"/>
        <w:numId w:val="9"/>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FA6667"/>
    <w:pPr>
      <w:keepNext/>
      <w:keepLines/>
      <w:numPr>
        <w:ilvl w:val="6"/>
        <w:numId w:val="9"/>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FA6667"/>
    <w:pPr>
      <w:keepNext/>
      <w:keepLines/>
      <w:numPr>
        <w:ilvl w:val="7"/>
        <w:numId w:val="9"/>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6667"/>
    <w:pPr>
      <w:keepNext/>
      <w:keepLines/>
      <w:numPr>
        <w:ilvl w:val="8"/>
        <w:numId w:val="9"/>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90"/>
    <w:pPr>
      <w:ind w:left="720"/>
      <w:contextualSpacing/>
    </w:pPr>
  </w:style>
  <w:style w:type="paragraph" w:customStyle="1" w:styleId="Default">
    <w:name w:val="Default"/>
    <w:rsid w:val="00B5025E"/>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B79BC"/>
    <w:rPr>
      <w:rFonts w:asciiTheme="majorHAnsi" w:eastAsiaTheme="majorEastAsia" w:hAnsiTheme="majorHAnsi" w:cstheme="majorBidi"/>
      <w:b/>
      <w:sz w:val="18"/>
      <w:szCs w:val="32"/>
    </w:rPr>
  </w:style>
  <w:style w:type="character" w:customStyle="1" w:styleId="Heading2Char">
    <w:name w:val="Heading 2 Char"/>
    <w:basedOn w:val="DefaultParagraphFont"/>
    <w:link w:val="Heading2"/>
    <w:uiPriority w:val="9"/>
    <w:rsid w:val="006B79BC"/>
    <w:rPr>
      <w:rFonts w:asciiTheme="majorHAnsi" w:eastAsiaTheme="majorEastAsia" w:hAnsiTheme="majorHAnsi" w:cstheme="majorBidi"/>
      <w:sz w:val="18"/>
      <w:szCs w:val="26"/>
    </w:rPr>
  </w:style>
  <w:style w:type="character" w:customStyle="1" w:styleId="Heading3Char">
    <w:name w:val="Heading 3 Char"/>
    <w:basedOn w:val="DefaultParagraphFont"/>
    <w:link w:val="Heading3"/>
    <w:uiPriority w:val="9"/>
    <w:rsid w:val="00735A0C"/>
    <w:rPr>
      <w:rFonts w:asciiTheme="majorHAnsi" w:eastAsiaTheme="majorEastAsia" w:hAnsiTheme="majorHAnsi" w:cstheme="majorBidi"/>
      <w:sz w:val="18"/>
      <w:szCs w:val="24"/>
    </w:rPr>
  </w:style>
  <w:style w:type="character" w:customStyle="1" w:styleId="Heading4Char">
    <w:name w:val="Heading 4 Char"/>
    <w:basedOn w:val="DefaultParagraphFont"/>
    <w:link w:val="Heading4"/>
    <w:uiPriority w:val="9"/>
    <w:rsid w:val="00AC0CC0"/>
    <w:rPr>
      <w:rFonts w:asciiTheme="majorHAnsi" w:eastAsiaTheme="majorEastAsia" w:hAnsiTheme="majorHAnsi" w:cstheme="majorBidi"/>
      <w:iCs/>
      <w:sz w:val="18"/>
    </w:rPr>
  </w:style>
  <w:style w:type="character" w:customStyle="1" w:styleId="Heading5Char">
    <w:name w:val="Heading 5 Char"/>
    <w:basedOn w:val="DefaultParagraphFont"/>
    <w:link w:val="Heading5"/>
    <w:uiPriority w:val="9"/>
    <w:rsid w:val="00FA666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A666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A666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66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666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FA6667"/>
    <w:pPr>
      <w:keepNext/>
      <w:keepLines/>
      <w:tabs>
        <w:tab w:val="center" w:pos="4320"/>
        <w:tab w:val="right" w:pos="8640"/>
      </w:tabs>
      <w:overflowPunct w:val="0"/>
      <w:autoSpaceDE w:val="0"/>
      <w:autoSpaceDN w:val="0"/>
      <w:adjustRightInd w:val="0"/>
      <w:spacing w:before="40"/>
      <w:ind w:left="720"/>
      <w:textAlignment w:val="baseline"/>
      <w:outlineLvl w:val="2"/>
    </w:pPr>
    <w:rPr>
      <w:rFonts w:ascii="Arial" w:eastAsia="Times New Roman" w:hAnsi="Arial" w:cs="Times New Roman"/>
      <w:sz w:val="24"/>
      <w:szCs w:val="20"/>
      <w:lang w:eastAsia="en-CA"/>
    </w:rPr>
  </w:style>
  <w:style w:type="character" w:customStyle="1" w:styleId="HeaderChar">
    <w:name w:val="Header Char"/>
    <w:basedOn w:val="DefaultParagraphFont"/>
    <w:link w:val="Header"/>
    <w:uiPriority w:val="99"/>
    <w:rsid w:val="00FA6667"/>
    <w:rPr>
      <w:rFonts w:ascii="Arial" w:eastAsia="Times New Roman" w:hAnsi="Arial" w:cs="Times New Roman"/>
      <w:sz w:val="24"/>
      <w:szCs w:val="20"/>
      <w:lang w:eastAsia="en-CA"/>
    </w:rPr>
  </w:style>
  <w:style w:type="character" w:styleId="CommentReference">
    <w:name w:val="annotation reference"/>
    <w:basedOn w:val="DefaultParagraphFont"/>
    <w:uiPriority w:val="99"/>
    <w:semiHidden/>
    <w:unhideWhenUsed/>
    <w:rsid w:val="005C5DBC"/>
    <w:rPr>
      <w:sz w:val="16"/>
      <w:szCs w:val="16"/>
    </w:rPr>
  </w:style>
  <w:style w:type="paragraph" w:styleId="CommentText">
    <w:name w:val="annotation text"/>
    <w:basedOn w:val="Normal"/>
    <w:link w:val="CommentTextChar"/>
    <w:uiPriority w:val="99"/>
    <w:semiHidden/>
    <w:unhideWhenUsed/>
    <w:rsid w:val="005C5DBC"/>
    <w:rPr>
      <w:sz w:val="20"/>
      <w:szCs w:val="20"/>
    </w:rPr>
  </w:style>
  <w:style w:type="character" w:customStyle="1" w:styleId="CommentTextChar">
    <w:name w:val="Comment Text Char"/>
    <w:basedOn w:val="DefaultParagraphFont"/>
    <w:link w:val="CommentText"/>
    <w:uiPriority w:val="99"/>
    <w:semiHidden/>
    <w:rsid w:val="005C5DBC"/>
    <w:rPr>
      <w:sz w:val="20"/>
      <w:szCs w:val="20"/>
    </w:rPr>
  </w:style>
  <w:style w:type="paragraph" w:styleId="CommentSubject">
    <w:name w:val="annotation subject"/>
    <w:basedOn w:val="CommentText"/>
    <w:next w:val="CommentText"/>
    <w:link w:val="CommentSubjectChar"/>
    <w:uiPriority w:val="99"/>
    <w:semiHidden/>
    <w:unhideWhenUsed/>
    <w:rsid w:val="005C5DBC"/>
    <w:rPr>
      <w:b/>
      <w:bCs/>
    </w:rPr>
  </w:style>
  <w:style w:type="character" w:customStyle="1" w:styleId="CommentSubjectChar">
    <w:name w:val="Comment Subject Char"/>
    <w:basedOn w:val="CommentTextChar"/>
    <w:link w:val="CommentSubject"/>
    <w:uiPriority w:val="99"/>
    <w:semiHidden/>
    <w:rsid w:val="005C5DBC"/>
    <w:rPr>
      <w:b/>
      <w:bCs/>
      <w:sz w:val="20"/>
      <w:szCs w:val="20"/>
    </w:rPr>
  </w:style>
  <w:style w:type="paragraph" w:styleId="BalloonText">
    <w:name w:val="Balloon Text"/>
    <w:basedOn w:val="Normal"/>
    <w:link w:val="BalloonTextChar"/>
    <w:uiPriority w:val="99"/>
    <w:semiHidden/>
    <w:unhideWhenUsed/>
    <w:rsid w:val="005C5DBC"/>
    <w:rPr>
      <w:rFonts w:ascii="Tahoma" w:hAnsi="Tahoma" w:cs="Tahoma"/>
      <w:sz w:val="16"/>
      <w:szCs w:val="16"/>
    </w:rPr>
  </w:style>
  <w:style w:type="character" w:customStyle="1" w:styleId="BalloonTextChar">
    <w:name w:val="Balloon Text Char"/>
    <w:basedOn w:val="DefaultParagraphFont"/>
    <w:link w:val="BalloonText"/>
    <w:uiPriority w:val="99"/>
    <w:semiHidden/>
    <w:rsid w:val="005C5DBC"/>
    <w:rPr>
      <w:rFonts w:ascii="Tahoma" w:hAnsi="Tahoma" w:cs="Tahoma"/>
      <w:sz w:val="16"/>
      <w:szCs w:val="16"/>
    </w:rPr>
  </w:style>
  <w:style w:type="paragraph" w:customStyle="1" w:styleId="2005LEV1">
    <w:name w:val="2005 LEV1"/>
    <w:basedOn w:val="Normal"/>
    <w:rsid w:val="006B79BC"/>
    <w:pPr>
      <w:numPr>
        <w:numId w:val="16"/>
      </w:numPr>
      <w:spacing w:before="120" w:after="240"/>
      <w:jc w:val="both"/>
    </w:pPr>
    <w:rPr>
      <w:rFonts w:ascii="Arial" w:eastAsia="Times New Roman" w:hAnsi="Arial" w:cs="Times New Roman"/>
      <w:b/>
      <w:sz w:val="20"/>
    </w:rPr>
  </w:style>
  <w:style w:type="paragraph" w:customStyle="1" w:styleId="2005LEV2">
    <w:name w:val="2005 LEV2"/>
    <w:basedOn w:val="Normal"/>
    <w:rsid w:val="006B79BC"/>
    <w:pPr>
      <w:numPr>
        <w:ilvl w:val="1"/>
        <w:numId w:val="16"/>
      </w:numPr>
      <w:tabs>
        <w:tab w:val="clear" w:pos="1620"/>
        <w:tab w:val="num" w:pos="1440"/>
      </w:tabs>
      <w:spacing w:after="180"/>
      <w:ind w:left="1440"/>
      <w:jc w:val="both"/>
    </w:pPr>
    <w:rPr>
      <w:rFonts w:ascii="Arial" w:eastAsia="Times New Roman" w:hAnsi="Arial" w:cs="Times New Roman"/>
      <w:b/>
      <w:sz w:val="20"/>
      <w:szCs w:val="24"/>
    </w:rPr>
  </w:style>
  <w:style w:type="paragraph" w:customStyle="1" w:styleId="2005LEV3">
    <w:name w:val="2005 LEV3"/>
    <w:basedOn w:val="Normal"/>
    <w:rsid w:val="006B79BC"/>
    <w:pPr>
      <w:numPr>
        <w:ilvl w:val="2"/>
        <w:numId w:val="16"/>
      </w:numPr>
      <w:spacing w:after="180"/>
      <w:jc w:val="both"/>
    </w:pPr>
    <w:rPr>
      <w:rFonts w:ascii="Arial" w:eastAsia="Times New Roman" w:hAnsi="Arial" w:cs="Arial"/>
      <w:sz w:val="20"/>
      <w:szCs w:val="24"/>
    </w:rPr>
  </w:style>
  <w:style w:type="paragraph" w:customStyle="1" w:styleId="2005LEV4">
    <w:name w:val="2005 LEV4"/>
    <w:basedOn w:val="Normal"/>
    <w:rsid w:val="006B79BC"/>
    <w:pPr>
      <w:numPr>
        <w:ilvl w:val="3"/>
        <w:numId w:val="16"/>
      </w:numPr>
      <w:spacing w:after="180"/>
      <w:jc w:val="both"/>
    </w:pPr>
    <w:rPr>
      <w:rFonts w:ascii="Arial" w:eastAsia="Times New Roman" w:hAnsi="Arial" w:cs="Times New Roman"/>
      <w:sz w:val="20"/>
      <w:szCs w:val="24"/>
    </w:rPr>
  </w:style>
  <w:style w:type="paragraph" w:customStyle="1" w:styleId="2005LEV5">
    <w:name w:val="2005 LEV5"/>
    <w:basedOn w:val="Normal"/>
    <w:rsid w:val="006B79BC"/>
    <w:pPr>
      <w:numPr>
        <w:ilvl w:val="4"/>
        <w:numId w:val="16"/>
      </w:numPr>
      <w:spacing w:after="180"/>
      <w:jc w:val="both"/>
    </w:pPr>
    <w:rPr>
      <w:rFonts w:ascii="Arial" w:eastAsia="Times New Roman" w:hAnsi="Arial" w:cs="Times New Roman"/>
      <w:sz w:val="20"/>
      <w:szCs w:val="24"/>
    </w:rPr>
  </w:style>
  <w:style w:type="paragraph" w:customStyle="1" w:styleId="2005LEV6">
    <w:name w:val="2005 LEV6"/>
    <w:basedOn w:val="Normal"/>
    <w:rsid w:val="006B79BC"/>
    <w:pPr>
      <w:numPr>
        <w:ilvl w:val="5"/>
        <w:numId w:val="16"/>
      </w:numPr>
      <w:spacing w:after="180"/>
      <w:jc w:val="both"/>
    </w:pPr>
    <w:rPr>
      <w:rFonts w:ascii="Arial" w:eastAsia="Times New Roman" w:hAnsi="Arial" w:cs="Times New Roman"/>
      <w:sz w:val="20"/>
      <w:szCs w:val="24"/>
    </w:rPr>
  </w:style>
  <w:style w:type="paragraph" w:customStyle="1" w:styleId="2005LEV7">
    <w:name w:val="2005 LEV7"/>
    <w:basedOn w:val="Normal"/>
    <w:rsid w:val="006B79BC"/>
    <w:pPr>
      <w:numPr>
        <w:ilvl w:val="6"/>
        <w:numId w:val="16"/>
      </w:numPr>
      <w:spacing w:after="180"/>
      <w:jc w:val="both"/>
    </w:pPr>
    <w:rPr>
      <w:rFonts w:ascii="Arial" w:eastAsia="Times New Roman" w:hAnsi="Arial" w:cs="Times New Roman"/>
      <w:sz w:val="20"/>
      <w:szCs w:val="24"/>
    </w:rPr>
  </w:style>
  <w:style w:type="paragraph" w:customStyle="1" w:styleId="2005LEV8">
    <w:name w:val="2005 LEV8"/>
    <w:basedOn w:val="Normal"/>
    <w:rsid w:val="006B79BC"/>
    <w:pPr>
      <w:numPr>
        <w:ilvl w:val="7"/>
        <w:numId w:val="16"/>
      </w:numPr>
      <w:spacing w:after="180"/>
      <w:jc w:val="both"/>
    </w:pPr>
    <w:rPr>
      <w:rFonts w:ascii="Arial" w:eastAsia="Times New Roman" w:hAnsi="Arial" w:cs="Times New Roman"/>
      <w:sz w:val="20"/>
      <w:szCs w:val="24"/>
    </w:rPr>
  </w:style>
  <w:style w:type="paragraph" w:customStyle="1" w:styleId="2005LEV9">
    <w:name w:val="2005 LEV9"/>
    <w:basedOn w:val="Normal"/>
    <w:rsid w:val="006B79BC"/>
    <w:pPr>
      <w:numPr>
        <w:ilvl w:val="8"/>
        <w:numId w:val="16"/>
      </w:numPr>
      <w:spacing w:after="180"/>
      <w:jc w:val="both"/>
    </w:pPr>
    <w:rPr>
      <w:rFonts w:ascii="Arial" w:eastAsia="Times New Roman" w:hAnsi="Arial" w:cs="Times New Roman"/>
      <w:sz w:val="20"/>
      <w:szCs w:val="20"/>
    </w:rPr>
  </w:style>
  <w:style w:type="table" w:styleId="TableGrid">
    <w:name w:val="Table Grid"/>
    <w:basedOn w:val="TableNormal"/>
    <w:uiPriority w:val="59"/>
    <w:rsid w:val="004F3C8B"/>
    <w:rPr>
      <w:rFonts w:ascii="Arial" w:hAnsi="Arial"/>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5B5"/>
    <w:pPr>
      <w:tabs>
        <w:tab w:val="center" w:pos="4680"/>
        <w:tab w:val="right" w:pos="9360"/>
      </w:tabs>
    </w:pPr>
  </w:style>
  <w:style w:type="character" w:customStyle="1" w:styleId="FooterChar">
    <w:name w:val="Footer Char"/>
    <w:basedOn w:val="DefaultParagraphFont"/>
    <w:link w:val="Footer"/>
    <w:uiPriority w:val="99"/>
    <w:rsid w:val="0067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31262">
      <w:bodyDiv w:val="1"/>
      <w:marLeft w:val="0"/>
      <w:marRight w:val="0"/>
      <w:marTop w:val="0"/>
      <w:marBottom w:val="0"/>
      <w:divBdr>
        <w:top w:val="none" w:sz="0" w:space="0" w:color="auto"/>
        <w:left w:val="none" w:sz="0" w:space="0" w:color="auto"/>
        <w:bottom w:val="none" w:sz="0" w:space="0" w:color="auto"/>
        <w:right w:val="none" w:sz="0" w:space="0" w:color="auto"/>
      </w:divBdr>
    </w:div>
    <w:div w:id="19409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Toromont Industries Ltd.</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Toromont</dc:creator>
  <cp:lastModifiedBy>Cassandra Pereira</cp:lastModifiedBy>
  <cp:revision>3</cp:revision>
  <cp:lastPrinted>2017-07-21T19:03:00Z</cp:lastPrinted>
  <dcterms:created xsi:type="dcterms:W3CDTF">2022-06-15T15:16:00Z</dcterms:created>
  <dcterms:modified xsi:type="dcterms:W3CDTF">2022-06-15T15:17:00Z</dcterms:modified>
</cp:coreProperties>
</file>